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灵奶庙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村202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年民生政策落实情况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乡</w:t>
      </w:r>
      <w:r>
        <w:rPr>
          <w:rFonts w:hint="eastAsia" w:ascii="仿宋_GB2312" w:hAnsi="仿宋_GB2312" w:eastAsia="仿宋_GB2312" w:cs="仿宋_GB2312"/>
          <w:sz w:val="32"/>
          <w:szCs w:val="32"/>
        </w:rPr>
        <w:t>党委政府的正确领导下，我村立足实际，组织和带领全村党员、群众贯彻落实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乡</w:t>
      </w:r>
      <w:r>
        <w:rPr>
          <w:rFonts w:hint="eastAsia" w:ascii="仿宋_GB2312" w:hAnsi="仿宋_GB2312" w:eastAsia="仿宋_GB2312" w:cs="仿宋_GB2312"/>
          <w:sz w:val="32"/>
          <w:szCs w:val="32"/>
        </w:rPr>
        <w:t>党委、政府的各项工作安排和制定的工作目标，现将202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年民生政策落实情况汇报如下：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baseline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1、促进就业：积极组织群众参与职业技能培训，提高就业竞争力。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baseline"/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2、教育助学：帮助村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u w:val="single"/>
          <w:lang w:val="en-US" w:eastAsia="zh-CN" w:bidi="ar-SA"/>
        </w:rPr>
        <w:t>10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名困难学生开具困难证明材料，指导其申请助学金。帮助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u w:val="single"/>
          <w:lang w:val="en-US" w:eastAsia="zh-CN" w:bidi="ar-SA"/>
        </w:rPr>
        <w:t>4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名今年新考录本科的大学生申请金秋助学或桑梓助学，减轻上学压力。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baseline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3、社会保障：协助低保户对象完成年度复核工作。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baseline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4、医疗卫生：通过广泛宣传、动员，充分调动群众参加农村合作医疗政策的积极性，村参加新农合的参合达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u w:val="single"/>
          <w:lang w:val="en-US" w:eastAsia="zh-CN" w:bidi="ar-SA"/>
        </w:rPr>
        <w:t>100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%；及时通知适龄妇女参加两癌筛查，有效保障了妇女健康。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baseline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5、百姓安居：组织专门人员对全村进行摸排，明确危房改造对象，为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u w:val="single"/>
          <w:lang w:val="en-US" w:eastAsia="zh-CN" w:bidi="ar-SA"/>
        </w:rPr>
        <w:t>0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户群众实施危房改造。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6.基础设施：</w:t>
      </w:r>
      <w:r>
        <w:rPr>
          <w:rFonts w:hint="eastAsia" w:ascii="仿宋_GB2312" w:hAnsi="仿宋_GB2312" w:eastAsia="仿宋_GB2312" w:cs="仿宋_GB2312"/>
          <w:sz w:val="32"/>
          <w:szCs w:val="32"/>
        </w:rPr>
        <w:t>完成村南下水道修建事项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完成村庄绿化提升事项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完成村室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修缮</w:t>
      </w:r>
      <w:r>
        <w:rPr>
          <w:rFonts w:hint="eastAsia" w:ascii="仿宋_GB2312" w:hAnsi="仿宋_GB2312" w:eastAsia="仿宋_GB2312" w:cs="仿宋_GB2312"/>
          <w:sz w:val="32"/>
          <w:szCs w:val="32"/>
        </w:rPr>
        <w:t>事项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完成村庄路灯安装事项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完成村基础设施机井等配套建设。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我们将立足本村实际加大民生政策落实力度，为乡村振兴打下了良好的基础。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灵奶庙</w:t>
      </w:r>
      <w:r>
        <w:rPr>
          <w:rFonts w:hint="eastAsia" w:ascii="仿宋_GB2312" w:hAnsi="仿宋_GB2312" w:eastAsia="仿宋_GB2312" w:cs="仿宋_GB2312"/>
          <w:sz w:val="32"/>
          <w:szCs w:val="32"/>
        </w:rPr>
        <w:t>村村委会</w:t>
      </w:r>
    </w:p>
    <w:bookmarkEnd w:id="0"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760" w:firstLineChars="18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2021年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sz w:val="32"/>
          <w:szCs w:val="32"/>
        </w:rPr>
        <w:t>月1日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9C5089"/>
    <w:rsid w:val="553A20BE"/>
    <w:rsid w:val="7E1C6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2021-12-01T09:09:00Z</dcterms:created>
  <dc:creator>admin</dc:creator>
  <cp:lastModifiedBy>yjxmz</cp:lastModifiedBy>
  <dcterms:modified xsi:type="dcterms:W3CDTF">2021-12-02T01:59:19Z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98D09695A329470E827E1A1097689325</vt:lpwstr>
  </property>
</Properties>
</file>