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numPr>
          <w:ilvl w:val="0"/>
          <w:numId w:val="0"/>
        </w:numPr>
        <w:spacing w:line="600" w:lineRule="exact"/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eastAsia"/>
        </w:rPr>
      </w:pPr>
      <w:r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eastAsia"/>
        </w:rPr>
        <w:t>范县高码头镇前范庄村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numPr>
          <w:ilvl w:val="0"/>
          <w:numId w:val="0"/>
        </w:numPr>
        <w:spacing w:line="600" w:lineRule="exact"/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eastAsia"/>
        </w:rPr>
      </w:pPr>
      <w:r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eastAsia"/>
        </w:rPr>
        <w:t>新型集体经济发展规划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numPr>
          <w:ilvl w:val="0"/>
          <w:numId w:val="0"/>
        </w:numPr>
        <w:spacing w:line="600" w:lineRule="exact"/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default"/>
        </w:rPr>
      </w:pPr>
      <w:r>
        <w:rPr>
          <w:b w:val="0"/>
          <w:sz w:val="44"/>
          <w:lang w:val="en-US" w:eastAsia="zh-CN" w:bidi="ar-SA"/>
          <w:bCs w:val="0"/>
          <w:kern w:val="2"/>
          <w:szCs w:val="44"/>
          <w:rFonts w:ascii="方正大标宋简体" w:hAnsi="方正大标宋简体" w:eastAsia="方正大标宋简体" w:cs="方正大标宋简体" w:hint="eastAsia"/>
        </w:rPr>
        <w:t>（2023年）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</w:pPr>
      <w:bookmarkStart w:id="0" w:name="_GoBack"/>
      <w:bookmarkEnd w:id="0"/>
      <w:r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  <w:t>一、基本情况</w:t>
      </w:r>
    </w:p>
    <w:p>
      <w:pPr>
        <w:keepNext w:val="0"/>
        <w:keepLines w:val="0"/>
        <w:pageBreakBefore w:val="0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kinsoku/>
        <w:spacing w:line="48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  <w:r>
        <w:rPr>
          <w:sz w:val="32"/>
          <w:szCs w:val="32"/>
          <w:rFonts w:ascii="仿宋" w:hAnsi="仿宋" w:eastAsia="仿宋" w:cs="仿宋" w:hint="eastAsia"/>
        </w:rPr>
        <w:t>高码头镇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前范庄村</w:t>
      </w:r>
      <w:r>
        <w:rPr>
          <w:sz w:val="32"/>
          <w:szCs w:val="32"/>
          <w:rFonts w:ascii="仿宋" w:hAnsi="仿宋" w:eastAsia="仿宋" w:cs="仿宋" w:hint="eastAsia"/>
        </w:rPr>
        <w:t>位于镇政府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西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0.5</w:t>
      </w:r>
      <w:r>
        <w:rPr>
          <w:sz w:val="32"/>
          <w:szCs w:val="32"/>
          <w:rFonts w:ascii="仿宋" w:hAnsi="仿宋" w:eastAsia="仿宋" w:cs="仿宋" w:hint="eastAsia"/>
        </w:rPr>
        <w:t>公里处，属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非贫困</w:t>
      </w:r>
      <w:r>
        <w:rPr>
          <w:sz w:val="32"/>
          <w:szCs w:val="32"/>
          <w:rFonts w:ascii="仿宋" w:hAnsi="仿宋" w:eastAsia="仿宋" w:cs="仿宋" w:hint="eastAsia"/>
        </w:rPr>
        <w:t>村。全村下辖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1</w:t>
      </w:r>
      <w:r>
        <w:rPr>
          <w:sz w:val="32"/>
          <w:szCs w:val="32"/>
          <w:rFonts w:ascii="仿宋" w:hAnsi="仿宋" w:eastAsia="仿宋" w:cs="仿宋" w:hint="eastAsia"/>
        </w:rPr>
        <w:t>个村民小组，村两委成员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5</w:t>
      </w:r>
      <w:r>
        <w:rPr>
          <w:sz w:val="32"/>
          <w:szCs w:val="32"/>
          <w:rFonts w:ascii="仿宋" w:hAnsi="仿宋" w:eastAsia="仿宋" w:cs="仿宋" w:hint="eastAsia"/>
        </w:rPr>
        <w:t>人，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中共</w:t>
      </w:r>
      <w:r>
        <w:rPr>
          <w:sz w:val="32"/>
          <w:szCs w:val="32"/>
          <w:rFonts w:ascii="仿宋" w:hAnsi="仿宋" w:eastAsia="仿宋" w:cs="仿宋" w:hint="eastAsia"/>
        </w:rPr>
        <w:t>党员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12人，预备党员1人，</w:t>
      </w:r>
      <w:r>
        <w:rPr>
          <w:sz w:val="32"/>
          <w:szCs w:val="32"/>
          <w:rFonts w:ascii="仿宋" w:hAnsi="仿宋" w:eastAsia="仿宋" w:cs="仿宋" w:hint="eastAsia"/>
        </w:rPr>
        <w:t>全村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112</w:t>
      </w:r>
      <w:r>
        <w:rPr>
          <w:sz w:val="32"/>
          <w:szCs w:val="32"/>
          <w:rFonts w:ascii="仿宋" w:hAnsi="仿宋" w:eastAsia="仿宋" w:cs="仿宋" w:hint="eastAsia"/>
        </w:rPr>
        <w:t>户，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612</w:t>
      </w:r>
      <w:r>
        <w:rPr>
          <w:sz w:val="32"/>
          <w:szCs w:val="32"/>
          <w:rFonts w:ascii="仿宋" w:hAnsi="仿宋" w:eastAsia="仿宋" w:cs="仿宋" w:hint="eastAsia"/>
        </w:rPr>
        <w:t>人，耕地面积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575</w:t>
      </w:r>
      <w:r>
        <w:rPr>
          <w:sz w:val="32"/>
          <w:szCs w:val="32"/>
          <w:rFonts w:ascii="仿宋" w:hAnsi="仿宋" w:eastAsia="仿宋" w:cs="仿宋" w:hint="eastAsia"/>
        </w:rPr>
        <w:t>亩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。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村内主要种植小麦、玉米种植、畜牧养殖</w:t>
      </w:r>
      <w:r>
        <w:rPr>
          <w:sz w:val="32"/>
          <w:szCs w:val="32"/>
          <w:rFonts w:ascii="仿宋" w:hAnsi="仿宋" w:eastAsia="仿宋" w:cs="仿宋" w:hint="eastAsia"/>
        </w:rPr>
        <w:t>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  <w:t>二、发展现状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default"/>
        </w:rPr>
      </w:pP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前范庄村</w:t>
      </w:r>
      <w:r>
        <w:rPr>
          <w:b w:val="0"/>
          <w:sz w:val="32"/>
          <w:lang w:eastAsia="zh-CN"/>
          <w:bCs/>
          <w:szCs w:val="32"/>
          <w:rFonts w:ascii="仿宋" w:hAnsi="仿宋" w:eastAsia="仿宋" w:cs="仿宋" w:hint="eastAsia"/>
        </w:rPr>
        <w:t>重点发展粮食及蔬菜、相关种植收益较好，我村</w:t>
      </w:r>
      <w:r>
        <w:rPr>
          <w:b w:val="0"/>
          <w:sz w:val="32"/>
          <w:bCs/>
          <w:szCs w:val="32"/>
          <w:rFonts w:ascii="仿宋" w:hAnsi="仿宋" w:eastAsia="仿宋" w:cs="仿宋" w:hint="eastAsia"/>
        </w:rPr>
        <w:t>有广场舞</w:t>
      </w:r>
      <w:r>
        <w:rPr>
          <w:b w:val="0"/>
          <w:sz w:val="32"/>
          <w:lang w:eastAsia="zh-CN"/>
          <w:bCs/>
          <w:szCs w:val="32"/>
          <w:rFonts w:ascii="仿宋" w:hAnsi="仿宋" w:eastAsia="仿宋" w:cs="仿宋" w:hint="eastAsia"/>
        </w:rPr>
        <w:t>，</w:t>
      </w:r>
      <w:r>
        <w:rPr>
          <w:b w:val="0"/>
          <w:sz w:val="32"/>
          <w:bCs/>
          <w:szCs w:val="32"/>
          <w:rFonts w:ascii="仿宋" w:hAnsi="仿宋" w:eastAsia="仿宋" w:cs="仿宋" w:hint="eastAsia"/>
        </w:rPr>
        <w:t>定期排演节目，丰富了群众业余生活。</w:t>
      </w: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2022年前范庄村集体收入约7.5万元</w:t>
      </w:r>
      <w:r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default"/>
        </w:rPr>
        <w:t>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  <w:t>三、未来目标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通过深入贯彻科学发展观，围绕村民代表会提出的总体要求，以发展经济、增加农民收入为核心，以改善农民生产生活条件为重点，立足村情实际，因地制宜、突出重点、整村推进，力争使该村在经济发展、农民增收，村容村貌整治，基础设施建设、精神文明建设和民主法制建设上取得新成绩。推进生态环境工程，突出重点、健全机制，切实抓好改路、改水、改厕、为村民通下水道、垃圾处理、等项目整治。发展乡村生态农业。深入推进现代农业，</w:t>
      </w:r>
      <w:r>
        <w:rPr>
          <w:lang w:val="en-US"/>
        </w:rPr>
        <w:t>根据市场需求，充分发挥本村人才，土地，环境地理优势，合理引导农户改变发展思路，通过大力推进规模化，标准化的种植，养殖业的发展，实现农业产业多元化进步</w:t>
      </w: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。推进生态文化工程，结合农村乡风文明评议，开展群众性生态文明创建活动，引导农民追求科学、健康、文明、低碳的生产生活和行为方式，倡导生态殡葬文化。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黑体" w:hAnsi="黑体" w:eastAsia="黑体" w:cs="黑体" w:hint="eastAsia"/>
        </w:rPr>
        <w:t>四、保障措施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  <w:t>坚持村党组织为主导，强化前范庄是实施消除集体经济薄弱村工作主体责任，把消除集体经济薄弱村作为村委的重要工作，村支部书记负总责，层层分解落实责任，合力推进村级集体经济发展。坚持贯彻绿色发展理念，注重开发生态资源、发展生态经济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  <w:t>坚持长效巩固，注重短期脱困和长期发展相结合推动村企结对、乡贤帮扶、招商引资，助力集体产业发展，增强村级组织发展集体经济的"造血"功能。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</w:pP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坚持主题宣传，通过进村入户、召开两委会、群众大会等多种形式，广泛宣传动员，加大宣传力度，真正让乡村振兴这一“惠民工程”、“民心工程”家喻户晓，让群众看到美丽乡村建设的具体成效，从而激发农民的积极性，使农民成为美丽乡村建设的主体</w:t>
      </w:r>
      <w:r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  <w:t>。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</w:pPr>
      <w:r>
        <w:rPr>
          <w:b w:val="0"/>
          <w:sz w:val="32"/>
          <w:lang w:val="en-US" w:eastAsia="zh-CN"/>
          <w:bCs/>
          <w:szCs w:val="32"/>
          <w:rFonts w:ascii="仿宋" w:hAnsi="仿宋" w:eastAsia="仿宋" w:cs="仿宋" w:hint="eastAsia"/>
        </w:rPr>
        <w:t>坚持常态化监管。推选村民代表成立项目监督小组，建立美丽乡村建设工作制度，明确职责，与村务党务公开一样，实行全程公开，接受群众监督，以确保乡村振兴任务如期完成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both"/>
        <w:widowControl w:val="0"/>
        <w:kinsoku/>
        <w:spacing w:line="600" w:lineRule="exact"/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</w:pP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right"/>
        <w:widowControl w:val="0"/>
        <w:kinsoku/>
        <w:spacing w:line="600" w:lineRule="exact"/>
        <w:ind w:firstLine="640" w:firstLineChars="200"/>
        <w:rPr>
          <w:b w:val="0"/>
          <w:sz w:val="32"/>
          <w:lang w:val="en-US" w:eastAsia="zh-CN" w:bidi="ar-SA"/>
          <w:bCs w:val="0"/>
          <w:kern w:val="2"/>
          <w:szCs w:val="32"/>
          <w:rFonts w:ascii="仿宋" w:hAnsi="仿宋" w:eastAsia="仿宋" w:cs="仿宋" w:hint="eastAsia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Times New Roman" w:hAnsi="Times New Roman" w:cs="Times New Roman" w:hint="eastAsia"/>
        </w:rPr>
        <w:t>高码头镇前范庄村党支部</w:t>
      </w:r>
    </w:p>
    <w:p>
      <w:pPr>
        <w:pStyle w:val="2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600" w:lineRule="exact"/>
        <w:ind w:firstLine="6080" w:firstLineChars="1900"/>
        <w:rPr>
          <w:b w:val="0"/>
          <w:sz w:val="32"/>
          <w:lang w:val="en-US" w:eastAsia="zh-CN" w:bidi="ar-SA"/>
          <w:bCs w:val="0"/>
          <w:kern w:val="2"/>
          <w:szCs w:val="32"/>
          <w:rFonts w:ascii="仿宋" w:hAnsi="仿宋" w:eastAsia="仿宋" w:cs="仿宋" w:hint="default"/>
        </w:rPr>
      </w:pPr>
      <w:r>
        <w:rPr>
          <w:b w:val="0"/>
          <w:sz w:val="32"/>
          <w:lang w:val="en-US" w:eastAsia="zh-CN" w:bidi="ar-SA"/>
          <w:bCs w:val="0"/>
          <w:kern w:val="2"/>
          <w:szCs w:val="32"/>
          <w:rFonts w:ascii="仿宋" w:hAnsi="仿宋" w:eastAsia="仿宋" w:cs="仿宋" w:hint="eastAsia"/>
        </w:rPr>
        <w:t>2023年3月1日</w:t>
      </w:r>
    </w:p>
    <w:sectPr>
      <w:docGrid w:type="lines" w:linePitch="312" w:charSpace="0"/>
      <w:pgSz w:w="11906" w:h="16838"/>
      <w:pgMar w:top="1304" w:right="1531" w:bottom="1304" w:left="1531" w:header="851" w:footer="992" w:gutter="0"/>
      <w:pgNumType w:fmt="numberInDash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drawingGridVerticalSpacing w:val="156"/>
  <w:characterSpacingControl w:val="compressPunctuation"/>
  <w:zoom w:percent="100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CF665D"/>
    <w:rsid w:val="0005630D"/>
    <w:rsid w:val="000A69FC"/>
    <w:rsid w:val="001560C8"/>
    <w:rsid w:val="00265086"/>
    <w:rsid w:val="00291647"/>
    <w:rsid w:val="002E5699"/>
    <w:rsid w:val="003774C2"/>
    <w:rsid w:val="005568E8"/>
    <w:rsid w:val="005C1B29"/>
    <w:rsid w:val="005C2E98"/>
    <w:rsid w:val="005D5B8B"/>
    <w:rsid w:val="007824C3"/>
    <w:rsid w:val="0086401A"/>
    <w:rsid w:val="00874BFA"/>
    <w:rsid w:val="008C16D4"/>
    <w:rsid w:val="0097451D"/>
    <w:rsid w:val="0097667B"/>
    <w:rsid w:val="009D5B21"/>
    <w:rsid w:val="00A247F4"/>
    <w:rsid w:val="00A61E5C"/>
    <w:rsid w:val="00AB797A"/>
    <w:rsid w:val="00B03D4F"/>
    <w:rsid w:val="00B41BF3"/>
    <w:rsid w:val="00B60E59"/>
    <w:rsid w:val="00CF665D"/>
    <w:rsid w:val="00D26072"/>
    <w:rsid w:val="00EB5D5B"/>
    <w:rsid w:val="00EB6BC1"/>
    <w:rsid w:val="00F13E51"/>
    <w:rsid w:val="00F35B43"/>
    <w:rsid w:val="017C4DC2"/>
    <w:rsid w:val="01C667F0"/>
    <w:rsid w:val="02300EFD"/>
    <w:rsid w:val="0255787A"/>
    <w:rsid w:val="037E757B"/>
    <w:rsid w:val="0426108B"/>
    <w:rsid w:val="04584CE0"/>
    <w:rsid w:val="04871F24"/>
    <w:rsid w:val="05032A4D"/>
    <w:rsid w:val="058917CE"/>
    <w:rsid w:val="05AC2C87"/>
    <w:rsid w:val="069C3CE0"/>
    <w:rsid w:val="076E394D"/>
    <w:rsid w:val="078D3938"/>
    <w:rsid w:val="07EA6DCA"/>
    <w:rsid w:val="08091219"/>
    <w:rsid w:val="0C875BE0"/>
    <w:rsid w:val="0CAF3838"/>
    <w:rsid w:val="0E4A6085"/>
    <w:rsid w:val="0EA81B26"/>
    <w:rsid w:val="0EC62600"/>
    <w:rsid w:val="0FDB2FA9"/>
    <w:rsid w:val="104B05F4"/>
    <w:rsid w:val="11877313"/>
    <w:rsid w:val="118E3008"/>
    <w:rsid w:val="11903FB9"/>
    <w:rsid w:val="1209544D"/>
    <w:rsid w:val="12BE254C"/>
    <w:rsid w:val="12D525A8"/>
    <w:rsid w:val="1365068C"/>
    <w:rsid w:val="13906211"/>
    <w:rsid w:val="14A64430"/>
    <w:rsid w:val="15330BEE"/>
    <w:rsid w:val="15BC2D51"/>
    <w:rsid w:val="16816419"/>
    <w:rsid w:val="18A740DB"/>
    <w:rsid w:val="19006C54"/>
    <w:rsid w:val="196940C2"/>
    <w:rsid w:val="19970B76"/>
    <w:rsid w:val="19CE5E11"/>
    <w:rsid w:val="1AEF2F82"/>
    <w:rsid w:val="1BF96BC4"/>
    <w:rsid w:val="1ECB6F0C"/>
    <w:rsid w:val="20214D01"/>
    <w:rsid w:val="20443C75"/>
    <w:rsid w:val="216A326C"/>
    <w:rsid w:val="23D26C7E"/>
    <w:rsid w:val="23F14F5A"/>
    <w:rsid w:val="244702E4"/>
    <w:rsid w:val="24E12F19"/>
    <w:rsid w:val="24F44ABA"/>
    <w:rsid w:val="25E97496"/>
    <w:rsid w:val="26D01B7B"/>
    <w:rsid w:val="27D348CB"/>
    <w:rsid w:val="27EC0280"/>
    <w:rsid w:val="27F964DB"/>
    <w:rsid w:val="288617B4"/>
    <w:rsid w:val="28BB6412"/>
    <w:rsid w:val="29577B16"/>
    <w:rsid w:val="29AB2227"/>
    <w:rsid w:val="2A901A05"/>
    <w:rsid w:val="2AF033B9"/>
    <w:rsid w:val="2AF41889"/>
    <w:rsid w:val="2B7C3CB1"/>
    <w:rsid w:val="2BB1049D"/>
    <w:rsid w:val="2BCE5E8E"/>
    <w:rsid w:val="2BF81058"/>
    <w:rsid w:val="2CDE54F1"/>
    <w:rsid w:val="2DAB1486"/>
    <w:rsid w:val="2E387F3C"/>
    <w:rsid w:val="2E6419E4"/>
    <w:rsid w:val="2EA169AC"/>
    <w:rsid w:val="2EC2499D"/>
    <w:rsid w:val="31E21879"/>
    <w:rsid w:val="323A564F"/>
    <w:rsid w:val="32AB6EB6"/>
    <w:rsid w:val="34FB1449"/>
    <w:rsid w:val="352F676A"/>
    <w:rsid w:val="353970CD"/>
    <w:rsid w:val="35B51482"/>
    <w:rsid w:val="35B564E5"/>
    <w:rsid w:val="35EB23F3"/>
    <w:rsid w:val="35F2269F"/>
    <w:rsid w:val="395427E0"/>
    <w:rsid w:val="39551802"/>
    <w:rsid w:val="397A05EF"/>
    <w:rsid w:val="3A5D2FED"/>
    <w:rsid w:val="3A74577E"/>
    <w:rsid w:val="3A8C47A3"/>
    <w:rsid w:val="3B852055"/>
    <w:rsid w:val="3DE63381"/>
    <w:rsid w:val="3E536F6C"/>
    <w:rsid w:val="3EA00B0B"/>
    <w:rsid w:val="3F6C2043"/>
    <w:rsid w:val="40A16D08"/>
    <w:rsid w:val="41A12297"/>
    <w:rsid w:val="461561F2"/>
    <w:rsid w:val="461855E6"/>
    <w:rsid w:val="46CD01D6"/>
    <w:rsid w:val="476B7829"/>
    <w:rsid w:val="476D2148"/>
    <w:rsid w:val="47AC2966"/>
    <w:rsid w:val="485653E9"/>
    <w:rsid w:val="49B96A33"/>
    <w:rsid w:val="4A8D2C62"/>
    <w:rsid w:val="4AC40976"/>
    <w:rsid w:val="4AD24A00"/>
    <w:rsid w:val="4BB46E0A"/>
    <w:rsid w:val="4BD83DCD"/>
    <w:rsid w:val="4C5B2811"/>
    <w:rsid w:val="4C7120A4"/>
    <w:rsid w:val="4EDB701D"/>
    <w:rsid w:val="4F0C5CED"/>
    <w:rsid w:val="4F6F2C8E"/>
    <w:rsid w:val="4FDC48EC"/>
    <w:rsid w:val="50766B66"/>
    <w:rsid w:val="52533DCE"/>
    <w:rsid w:val="527D17AC"/>
    <w:rsid w:val="539E6181"/>
    <w:rsid w:val="54600127"/>
    <w:rsid w:val="54754498"/>
    <w:rsid w:val="549C1B92"/>
    <w:rsid w:val="57506556"/>
    <w:rsid w:val="590766B7"/>
    <w:rsid w:val="593329B1"/>
    <w:rsid w:val="5A1040F8"/>
    <w:rsid w:val="5A507701"/>
    <w:rsid w:val="5BE6028E"/>
    <w:rsid w:val="5C383C2B"/>
    <w:rsid w:val="5C8E0FC8"/>
    <w:rsid w:val="5E806F02"/>
    <w:rsid w:val="5E8C615D"/>
    <w:rsid w:val="5FBE7D65"/>
    <w:rsid w:val="5FD47D4D"/>
    <w:rsid w:val="620D3597"/>
    <w:rsid w:val="623239AD"/>
    <w:rsid w:val="632C0B12"/>
    <w:rsid w:val="63390440"/>
    <w:rsid w:val="646261BF"/>
    <w:rsid w:val="65526B0A"/>
    <w:rsid w:val="661E1D26"/>
    <w:rsid w:val="67B422DC"/>
    <w:rsid w:val="684B083A"/>
    <w:rsid w:val="68771275"/>
    <w:rsid w:val="68BD2B02"/>
    <w:rsid w:val="6959657A"/>
    <w:rsid w:val="698C40D5"/>
    <w:rsid w:val="6ADA5E59"/>
    <w:rsid w:val="6B2C37F3"/>
    <w:rsid w:val="6B2F3A53"/>
    <w:rsid w:val="6B8D66A2"/>
    <w:rsid w:val="6BA22358"/>
    <w:rsid w:val="6E040738"/>
    <w:rsid w:val="6E315243"/>
    <w:rsid w:val="6E9E70C9"/>
    <w:rsid w:val="6FD15ABC"/>
    <w:rsid w:val="70617330"/>
    <w:rsid w:val="70F769BC"/>
    <w:rsid w:val="717538C2"/>
    <w:rsid w:val="71800741"/>
    <w:rsid w:val="7222707E"/>
    <w:rsid w:val="7223114C"/>
    <w:rsid w:val="73377C0B"/>
    <w:rsid w:val="73476BBC"/>
    <w:rsid w:val="73574522"/>
    <w:rsid w:val="7393402E"/>
    <w:rsid w:val="739B06FA"/>
    <w:rsid w:val="73AD4159"/>
    <w:rsid w:val="74265815"/>
    <w:rsid w:val="74746A3F"/>
    <w:rsid w:val="75DD180C"/>
    <w:rsid w:val="75EF5904"/>
    <w:rsid w:val="772B6098"/>
    <w:rsid w:val="7855166C"/>
    <w:rsid w:val="79182BCC"/>
    <w:rsid w:val="798E664A"/>
    <w:rsid w:val="79C37A16"/>
    <w:rsid w:val="7ADB00C1"/>
    <w:rsid w:val="7B1A630D"/>
    <w:rsid w:val="7B8405A9"/>
    <w:rsid w:val="7C0B660A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semiHidden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99" w:semiHidden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6" w:default="1">
    <w:name w:val="Default Paragraph Font"/>
    <w:uiPriority w:val="1"/>
    <w:unhideWhenUsed/>
    <w:qFormat/>
  </w:style>
  <w:style w:type="table" w:styleId="8" w:default="1">
    <w:name w:val="Normal Table"/>
    <w:uiPriority w:val="99"/>
    <w:unhideWhenUsed/>
    <w:qFormat/>
    <w:tblPr>
      <w:tblCellMar>
        <w:top w:type="dxa" w:w="0"/>
        <w:bottom w:type="dxa" w:w="0"/>
        <w:left w:type="dxa" w:w="108"/>
        <w:right w:type="dxa" w:w="108"/>
      </w:tblCellMar>
      <w:tblLayout w:type="fixed"/>
    </w:tblPr>
  </w:style>
  <w:style w:type="paragraph" w:styleId="2" w:customStyle="1">
    <w:name w:val="No Spacing"/>
    <w:uiPriority w:val="99"/>
    <w:qFormat/>
    <w:pPr>
      <w:jc w:val="both"/>
      <w:widowControl w:val="0"/>
    </w:pPr>
    <w:rPr>
      <w:sz w:val="32"/>
      <w:lang w:val="en-US" w:eastAsia="zh-CN" w:bidi="ar-SA"/>
      <w:kern w:val="2"/>
      <w:szCs w:val="22"/>
      <w:rFonts w:ascii="等线" w:hAnsi="等线" w:eastAsia="仿宋_GB2312" w:cs="Times New Roman"/>
    </w:rPr>
  </w:style>
  <w:style w:type="paragraph" w:styleId="3">
    <w:name w:val="Body Text"/>
    <w:basedOn w:val="1"/>
    <w:uiPriority w:val="0"/>
    <w:qFormat/>
    <w:pPr>
      <w:spacing w:after="120" w:lineRule="auto"/>
    </w:pPr>
    <w:rPr>
      <w:szCs w:val="24"/>
      <w:rFonts w:ascii="Times New Roman" w:hAnsi="Times New Roman" w:eastAsia="宋体" w:cs="Times New Roman"/>
    </w:rPr>
  </w:style>
  <w:style w:type="paragraph" w:styleId="4">
    <w:name w:val="footer"/>
    <w:basedOn w:val="1"/>
    <w:link w:val="10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>
    <w:name w:val="Strong"/>
    <w:basedOn w:val="6"/>
    <w:uiPriority w:val="0"/>
    <w:qFormat/>
    <w:rPr>
      <w:b w:val="1"/>
    </w:rPr>
  </w:style>
  <w:style w:type="character" w:styleId="9" w:customStyle="1">
    <w:name w:val="页眉 Char"/>
    <w:basedOn w:val="6"/>
    <w:link w:val="5"/>
    <w:uiPriority w:val="0"/>
    <w:qFormat/>
    <w:rPr>
      <w:sz w:val="18"/>
      <w:kern w:val="2"/>
      <w:szCs w:val="18"/>
    </w:rPr>
  </w:style>
  <w:style w:type="character" w:styleId="10" w:customStyle="1">
    <w:name w:val="页脚 Char"/>
    <w:basedOn w:val="6"/>
    <w:link w:val="4"/>
    <w:uiPriority w:val="0"/>
    <w:qFormat/>
    <w:rPr>
      <w:sz w:val="18"/>
      <w:kern w:val="2"/>
      <w:szCs w:val="18"/>
    </w:rPr>
  </w:style>
  <w:style w:type="paragraph" w:styleId="11" w:customStyle="1">
    <w:name w:val="List Paragraph"/>
    <w:basedOn w:val="1"/>
    <w:uiPriority w:val="99"/>
    <w:unhideWhenUsed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6</Pages>
  <Words>312</Words>
  <Characters>1782</Characters>
  <Application>WPS Office_10.1.0.7698_F1E327BC-269C-435d-A152-05C5408002CA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17</cp:revision>
  <dcterms:created xsi:type="dcterms:W3CDTF">2014-10-29T12:08:00Z</dcterms:created>
  <dcterms:modified xsi:type="dcterms:W3CDTF">2022-03-01T01:48:59Z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2052-10.1.0.7698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范县高码头镇前范庄村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新型集体经济发展规划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2"/>
          <w:sz w:val="44"/>
          <w:szCs w:val="44"/>
          <w:lang w:val="en-US" w:eastAsia="zh-CN" w:bidi="ar-SA"/>
        </w:rPr>
        <w:t>（2022年）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一、基本情况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高码头镇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前范庄村</w:t>
      </w:r>
      <w:r>
        <w:rPr>
          <w:rFonts w:hint="eastAsia" w:ascii="仿宋" w:hAnsi="仿宋" w:eastAsia="仿宋" w:cs="仿宋"/>
          <w:sz w:val="32"/>
          <w:szCs w:val="32"/>
        </w:rPr>
        <w:t>位于镇政府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仿宋"/>
          <w:sz w:val="32"/>
          <w:szCs w:val="32"/>
        </w:rPr>
        <w:t>公里处，属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非贫困</w:t>
      </w:r>
      <w:r>
        <w:rPr>
          <w:rFonts w:hint="eastAsia" w:ascii="仿宋" w:hAnsi="仿宋" w:eastAsia="仿宋" w:cs="仿宋"/>
          <w:sz w:val="32"/>
          <w:szCs w:val="32"/>
        </w:rPr>
        <w:t>村。全村下辖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个村民小组，村两委成员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12人，预备党员1人，</w:t>
      </w:r>
      <w:r>
        <w:rPr>
          <w:rFonts w:hint="eastAsia" w:ascii="仿宋" w:hAnsi="仿宋" w:eastAsia="仿宋" w:cs="仿宋"/>
          <w:sz w:val="32"/>
          <w:szCs w:val="32"/>
        </w:rPr>
        <w:t>全村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仿宋"/>
          <w:sz w:val="32"/>
          <w:szCs w:val="32"/>
        </w:rPr>
        <w:t>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612</w:t>
      </w:r>
      <w:r>
        <w:rPr>
          <w:rFonts w:hint="eastAsia" w:ascii="仿宋" w:hAnsi="仿宋" w:eastAsia="仿宋" w:cs="仿宋"/>
          <w:sz w:val="32"/>
          <w:szCs w:val="32"/>
        </w:rPr>
        <w:t>人，耕地面积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575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村内主要种植小麦、玉米种植、畜牧养殖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二、发展现状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前范庄村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重点发展粮食及蔬菜、相关种植收益较好，我村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有广场舞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定期排演节目，丰富了群众业余生活。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2021年前范庄村集体收入约7万元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三、未来目标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通过深入贯彻科学发展观，围绕村民代表会提出的总体要求，以发展经济、增加农民收入为核心，以改善农民生产生活条件为重点，立足村情实际，因地制宜、突出重点、整村推进，力争使该村在经济发展、农民增收，村容村貌整治，基础设施建设、精神文明建设和民主法制建设上取得新成绩。推进生态环境工程，突出重点、健全机制，切实抓好改路、改水、改厕、为村民通下水道、垃圾处理、等项目整治。发展乡村生态农业。深入推进现代农业，</w:t>
      </w:r>
      <w:r>
        <w:rPr>
          <w:lang w:val="en-US"/>
        </w:rPr>
        <w:t>根据市场需求，充分发挥本村人才，土地，环境地理优势，合理引导农户改变发展思路，通过大力推进规模化，标准化的种植，养殖业的发展，实现农业产业多元化进步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。推进生态文化工程，结合农村乡风文明评议，开展群众性生态文明创建活动，引导农民追求科学、健康、文明、低碳的生产生活和行为方式，倡导生态殡葬文化。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坚持村党组织为主导，强化前范庄是实施消除集体经济薄弱村工作主体责任，把消除集体经济薄弱村作为村委的重要工作，村支部书记负总责，层层分解落实责任，合力推进村级集体经济发展。坚持贯彻绿色发展理念，注重开发生态资源、发展生态经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坚持长效巩固，注重短期脱困和长期发展相结合推动村企结对、乡贤帮扶、招商引资，助力集体产业发展，增强村级组织发展集体经济的"造血"功能。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坚持主题宣传，通过进村入户、召开两委会、群众大会等多种形式，广泛宣传动员，加大宣传力度，真正让乡村振兴这一“惠民工程”、“民心工程”家喻户晓，让群众看到美丽乡村建设的具体成效，从而激发农民的积极性，使农民成为美丽乡村建设的主体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坚持常态化监管。推选村民代表成立项目监督小组，建立美丽乡村建设工作制度，明确职责，与村务党务公开一样，实行全程公开，接受群众监督，以确保乡村振兴任务如期完成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高码头镇前范庄村党支部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2022年3月1日</w:t>
      </w:r>
    </w:p>
    <w:sectPr>
      <w:pgSz w:w="11906" w:h="16838"/>
      <w:pgMar w:top="1304" w:right="1531" w:bottom="130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