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b/>
          <w:bCs/>
          <w:color w:val="000000"/>
          <w:sz w:val="44"/>
          <w:szCs w:val="44"/>
        </w:rPr>
        <w:t>西张青营村202</w:t>
      </w:r>
      <w:r>
        <w:rPr>
          <w:rFonts w:hint="eastAsia" w:ascii="黑体" w:hAnsi="宋体" w:eastAsia="黑体" w:cs="黑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ascii="黑体" w:hAnsi="宋体" w:eastAsia="黑体" w:cs="黑体"/>
          <w:b/>
          <w:bCs/>
          <w:color w:val="000000"/>
          <w:sz w:val="44"/>
          <w:szCs w:val="44"/>
        </w:rPr>
        <w:t>年民生政策实情况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    在镇党委、政府的正确领导下，我村立足实际，积极组织带领全村党员、群众，认真贯彻落实镇党委、政府的各项工作安排和制定的工作目标。现将202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年民生政策落实情况汇报如下: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1、多方结合，解决村内儿童入学教育问题；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2、积极与民政所结合，为1户贫困群众申请临时救助；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3、根据群众需求，为村内群众解决卫生改厕 41户；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4、积极进行防汛排涝，帮助群众排水，保证秋收和小麦播种；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3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5、争取资金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46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万元提升村内基础设施。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等线" w:hAnsi="等线" w:eastAsia="等线" w:cs="等线"/>
          <w:b/>
          <w:bCs/>
          <w:color w:val="000000"/>
          <w:sz w:val="24"/>
          <w:szCs w:val="24"/>
        </w:rPr>
        <w:t xml:space="preserve">                                    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  西张青营村委会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                                  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年2月2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NkZDhlNjI5YTc2NmQ2ZDk1M2Q1NDViZmI4OWIifQ=="/>
  </w:docVars>
  <w:rsids>
    <w:rsidRoot w:val="00000000"/>
    <w:rsid w:val="1A630110"/>
    <w:rsid w:val="32B51939"/>
    <w:rsid w:val="55924D72"/>
    <w:rsid w:val="6FE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0</Lines>
  <Paragraphs>0</Paragraphs>
  <TotalTime>1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2024-06-04T04:32:00Z</dcterms:created>
  <dc:creator>DELL</dc:creator>
  <cp:lastModifiedBy>DELL</cp:lastModifiedBy>
  <dcterms:modified xsi:type="dcterms:W3CDTF">2024-06-04T04:52:21Z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4C49D64E0F144600B55228E94B2B3AAD_12</vt:lpwstr>
  </property>
</Properties>
</file>