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7B5FD568">
      <w:pPr>
        <w:pStyle w:val="2"/>
        <w:bidi w:val="0"/>
        <w:ind w:firstLine="1687" w:firstLineChars="300"/>
        <w:rPr>
          <w:sz w:val="56"/>
          <w:lang w:val="en-US" w:eastAsia="zh-CN"/>
          <w:szCs w:val="36"/>
          <w:rFonts w:hint="eastAsia"/>
        </w:rPr>
      </w:pPr>
      <w:r>
        <w:rPr>
          <w:sz w:val="56"/>
          <w:lang w:eastAsia="zh-CN"/>
          <w:szCs w:val="36"/>
          <w:rFonts w:hint="eastAsia"/>
        </w:rPr>
        <w:t>南关村</w:t>
      </w:r>
      <w:r>
        <w:rPr>
          <w:sz w:val="56"/>
          <w:lang w:val="en-US" w:eastAsia="zh-CN"/>
          <w:szCs w:val="36"/>
          <w:rFonts w:hint="eastAsia"/>
        </w:rPr>
        <w:t>2025谋划项目</w:t>
      </w:r>
    </w:p>
    <w:p w14:paraId="5FEF48CF">
      <w:pPr>
        <w:numPr>
          <w:ilvl w:val="0"/>
          <w:numId w:val="1"/>
        </w:numPr>
        <w:rPr>
          <w:sz w:val="36"/>
          <w:lang w:val="en-US" w:eastAsia="zh-CN"/>
          <w:szCs w:val="44"/>
          <w:rFonts w:hint="eastAsia"/>
        </w:rPr>
      </w:pPr>
      <w:r>
        <w:rPr>
          <w:sz w:val="36"/>
          <w:lang w:val="en-US" w:eastAsia="zh-CN"/>
          <w:szCs w:val="44"/>
          <w:rFonts w:hint="eastAsia"/>
        </w:rPr>
        <w:t>维修东西大街道路500米（油面或硬化）</w:t>
      </w:r>
    </w:p>
    <w:p w14:paraId="17FA6A18">
      <w:pPr>
        <w:numPr>
          <w:ilvl w:val="0"/>
          <w:numId w:val="1"/>
        </w:numPr>
        <w:rPr>
          <w:sz w:val="36"/>
          <w:lang w:val="en-US" w:eastAsia="zh-CN"/>
          <w:szCs w:val="44"/>
          <w:rFonts w:hint="default"/>
        </w:rPr>
      </w:pPr>
      <w:r>
        <w:rPr>
          <w:sz w:val="36"/>
          <w:lang w:val="en-US" w:eastAsia="zh-CN"/>
          <w:szCs w:val="44"/>
          <w:rFonts w:hint="eastAsia"/>
        </w:rPr>
        <w:t>村内胡同提升改造硬化路面2000米方便村民出行</w:t>
      </w:r>
    </w:p>
    <w:p w14:paraId="259A242A">
      <w:pPr>
        <w:numPr>
          <w:ilvl w:val="0"/>
          <w:numId w:val="1"/>
        </w:numPr>
        <w:rPr>
          <w:sz w:val="36"/>
          <w:lang w:val="en-US" w:eastAsia="zh-CN"/>
          <w:szCs w:val="44"/>
          <w:rFonts w:hint="default"/>
        </w:rPr>
      </w:pPr>
      <w:r>
        <w:rPr>
          <w:sz w:val="36"/>
          <w:lang w:val="en-US" w:eastAsia="zh-CN"/>
          <w:szCs w:val="44"/>
          <w:rFonts w:hint="eastAsia"/>
        </w:rPr>
        <w:t>土地流转100亩为群众谋利益增产增收便于耕种</w:t>
      </w:r>
    </w:p>
    <w:p w14:paraId="1DC263FF">
      <w:pPr>
        <w:numPr>
          <w:ilvl w:val="0"/>
          <w:numId w:val="1"/>
        </w:numPr>
        <w:rPr>
          <w:sz w:val="36"/>
          <w:lang w:val="en-US" w:eastAsia="zh-CN"/>
          <w:szCs w:val="44"/>
          <w:rFonts w:hint="default"/>
        </w:rPr>
      </w:pPr>
      <w:r>
        <w:rPr>
          <w:sz w:val="36"/>
          <w:lang w:val="en-US" w:eastAsia="zh-CN"/>
          <w:szCs w:val="44"/>
          <w:rFonts w:hint="eastAsia"/>
        </w:rPr>
        <w:t>打机井5眼便于村民浇地</w:t>
      </w:r>
    </w:p>
    <w:p w14:paraId="3FD6D5A0">
      <w:pPr>
        <w:numPr>
          <w:ilvl w:val="0"/>
          <w:numId w:val="1"/>
        </w:numPr>
        <w:rPr>
          <w:sz w:val="36"/>
          <w:lang w:val="en-US" w:eastAsia="zh-CN"/>
          <w:szCs w:val="44"/>
          <w:rFonts w:hint="default"/>
        </w:rPr>
      </w:pPr>
      <w:r>
        <w:rPr>
          <w:sz w:val="36"/>
          <w:lang w:val="en-US" w:eastAsia="zh-CN"/>
          <w:szCs w:val="44"/>
          <w:rFonts w:hint="eastAsia"/>
        </w:rPr>
        <w:t>南北大道两侧硬化2000米改善人居环境</w:t>
      </w:r>
    </w:p>
    <w:p w14:paraId="5AA778D6">
      <w:pPr>
        <w:numPr>
          <w:ilvl w:val="0"/>
          <w:numId w:val="1"/>
        </w:numPr>
        <w:rPr>
          <w:sz w:val="36"/>
          <w:lang w:val="en-US" w:eastAsia="zh-CN"/>
          <w:szCs w:val="44"/>
          <w:rFonts w:hint="default"/>
        </w:rPr>
      </w:pPr>
      <w:r>
        <w:rPr>
          <w:sz w:val="36"/>
          <w:lang w:val="en-US" w:eastAsia="zh-CN"/>
          <w:szCs w:val="44"/>
          <w:rFonts w:hint="eastAsia"/>
        </w:rPr>
        <w:t xml:space="preserve">村室院内硬化180平方提升改造                                                  </w:t>
      </w:r>
    </w:p>
    <w:p w14:paraId="7FAD696E">
      <w:pPr>
        <w:widowControl w:val="0"/>
        <w:jc w:val="both"/>
        <w:numPr>
          <w:ilvl w:val="0"/>
          <w:numId w:val="0"/>
        </w:numPr>
        <w:rPr>
          <w:sz w:val="36"/>
          <w:lang w:val="en-US" w:eastAsia="zh-CN"/>
          <w:szCs w:val="44"/>
          <w:rFonts w:hint="eastAsia"/>
        </w:rPr>
      </w:pPr>
    </w:p>
    <w:p w14:paraId="0AC78E15">
      <w:pPr>
        <w:widowControl w:val="0"/>
        <w:jc w:val="both"/>
        <w:numPr>
          <w:ilvl w:val="0"/>
          <w:numId w:val="0"/>
        </w:numPr>
        <w:rPr>
          <w:sz w:val="36"/>
          <w:lang w:val="en-US" w:eastAsia="zh-CN"/>
          <w:szCs w:val="44"/>
          <w:rFonts w:hint="eastAsia"/>
        </w:rPr>
      </w:pPr>
    </w:p>
    <w:p w14:paraId="0C06E07F">
      <w:pPr>
        <w:widowControl w:val="0"/>
        <w:jc w:val="both"/>
        <w:numPr>
          <w:ilvl w:val="0"/>
          <w:numId w:val="0"/>
        </w:numPr>
        <w:rPr>
          <w:sz w:val="36"/>
          <w:lang w:val="en-US" w:eastAsia="zh-CN"/>
          <w:szCs w:val="44"/>
          <w:rFonts w:hint="eastAsia"/>
        </w:rPr>
      </w:pPr>
    </w:p>
    <w:p w14:paraId="75D34156">
      <w:pPr>
        <w:widowControl w:val="0"/>
        <w:jc w:val="both"/>
        <w:numPr>
          <w:ilvl w:val="0"/>
          <w:numId w:val="0"/>
        </w:numPr>
        <w:rPr>
          <w:sz w:val="36"/>
          <w:lang w:val="en-US" w:eastAsia="zh-CN"/>
          <w:szCs w:val="44"/>
          <w:rFonts w:hint="eastAsia"/>
        </w:rPr>
      </w:pPr>
    </w:p>
    <w:p w14:paraId="41B1786C">
      <w:pPr>
        <w:widowControl w:val="0"/>
        <w:jc w:val="both"/>
        <w:numPr>
          <w:ilvl w:val="0"/>
          <w:numId w:val="0"/>
        </w:numPr>
        <w:rPr>
          <w:sz w:val="36"/>
          <w:lang w:val="en-US" w:eastAsia="zh-CN"/>
          <w:szCs w:val="44"/>
          <w:rFonts w:hint="eastAsia"/>
        </w:rPr>
      </w:pPr>
    </w:p>
    <w:p w14:paraId="6714993F">
      <w:pPr>
        <w:widowControl w:val="0"/>
        <w:jc w:val="both"/>
        <w:numPr>
          <w:ilvl w:val="0"/>
          <w:numId w:val="0"/>
        </w:numPr>
        <w:rPr>
          <w:sz w:val="36"/>
          <w:lang w:val="en-US" w:eastAsia="zh-CN"/>
          <w:szCs w:val="44"/>
          <w:rFonts w:hint="eastAsia"/>
        </w:rPr>
      </w:pPr>
      <w:r>
        <w:rPr>
          <w:sz w:val="36"/>
          <w:lang w:val="en-US" w:eastAsia="zh-CN"/>
          <w:szCs w:val="44"/>
          <w:rFonts w:hint="eastAsia"/>
        </w:rPr>
        <w:t xml:space="preserve">                               南关村村委会</w:t>
      </w:r>
    </w:p>
    <w:p w14:paraId="7AFEB390">
      <w:pPr>
        <w:widowControl w:val="0"/>
        <w:jc w:val="both"/>
        <w:numPr>
          <w:ilvl w:val="0"/>
          <w:numId w:val="0"/>
        </w:numPr>
        <w:rPr>
          <w:sz w:val="36"/>
          <w:lang w:val="en-US" w:eastAsia="zh-CN"/>
          <w:szCs w:val="44"/>
          <w:rFonts w:hint="default"/>
        </w:rPr>
      </w:pPr>
      <w:r>
        <w:rPr>
          <w:sz w:val="36"/>
          <w:lang w:val="en-US" w:eastAsia="zh-CN"/>
          <w:szCs w:val="44"/>
          <w:rFonts w:hint="eastAsia"/>
        </w:rPr>
        <w:t xml:space="preserve">                            2024年12月17号</w:t>
      </w:r>
      <w:bookmarkStart w:id="0" w:name="_GoBack"/>
      <w:bookmarkEnd w:id="0"/>
    </w:p>
    <w:p w14:paraId="3233E9B6">
      <w:pPr>
        <w:numPr>
          <w:ilvl w:val="0"/>
          <w:numId w:val="0"/>
        </w:numPr>
        <w:rPr>
          <w:sz w:val="36"/>
          <w:lang w:val="en-US" w:eastAsia="zh-CN"/>
          <w:szCs w:val="44"/>
          <w:rFonts w:hint="default"/>
        </w:rPr>
      </w:pPr>
    </w:p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s="http://schemas.microsoft.com/office/word/2010/wordprocessingShape" xmlns:wne="http://schemas.microsoft.com/office/word/2006/wordml" xmlns:wpg="http://schemas.microsoft.com/office/word/2010/wordprocessingGroup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p14">
  <w:abstractNum w:abstractNumId="0">
    <w:nsid w:val="938C9BA0"/>
    <w:multiLevelType w:val="singleLevel"/>
    <w:tmpl w:val="938C9BA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000000"/>
    <w:rsid w:val="42A15FF5"/>
    <w:rsid w:val="42E21A2A"/>
    <w:rsid w:val="56BE6D1E"/>
    <w:rsid w:val="5FF41FAB"/>
    <w:rsid w:val="605E50CE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 w:semiHidden="0"/>
    <w:lsdException w:name="heading 3"/>
    <w:lsdException w:name="heading 4" w:semiHidden="0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4"/>
      <w:rFonts w:asciiTheme="minorHAnsi" w:hAnsiTheme="minorHAnsi" w:eastAsiaTheme="minorEastAsia" w:cstheme="minorBidi"/>
    </w:rPr>
  </w:style>
  <w:style w:type="paragraph" w:styleId="2">
    <w:name w:val="heading 1"/>
    <w:basedOn w:val="1"/>
    <w:uiPriority w:val="0"/>
    <w:qFormat/>
    <w:pPr>
      <w:keepNext w:val="1"/>
      <w:keepLines w:val="1"/>
      <w:outlineLvl w:val="0"/>
      <w:spacing w:after="330" w:afterLines="0" w:afterAutospacing="0" w:before="340" w:beforeLines="0" w:beforeAutospacing="0" w:line="576" w:lineRule="auto"/>
    </w:pPr>
    <w:rPr>
      <w:b w:val="1"/>
      <w:sz w:val="44"/>
      <w:kern w:val="44"/>
    </w:rPr>
  </w:style>
  <w:style w:type="paragraph" w:styleId="3">
    <w:name w:val="heading 2"/>
    <w:basedOn w:val="1"/>
    <w:uiPriority w:val="0"/>
    <w:unhideWhenUsed/>
    <w:qFormat/>
    <w:pPr>
      <w:keepNext w:val="1"/>
      <w:keepLines w:val="1"/>
      <w:outlineLvl w:val="1"/>
      <w:spacing w:after="260" w:afterLines="0" w:afterAutospacing="0" w:before="260" w:beforeLines="0" w:beforeAutospacing="0" w:line="413" w:lineRule="auto"/>
    </w:pPr>
    <w:rPr>
      <w:b w:val="1"/>
      <w:sz w:val="32"/>
      <w:rFonts w:ascii="Arial" w:hAnsi="Arial" w:eastAsia="黑体"/>
    </w:rPr>
  </w:style>
  <w:style w:type="paragraph" w:styleId="4">
    <w:name w:val="heading 4"/>
    <w:basedOn w:val="1"/>
    <w:uiPriority w:val="0"/>
    <w:unhideWhenUsed/>
    <w:qFormat/>
    <w:pPr>
      <w:keepNext w:val="1"/>
      <w:keepLines w:val="1"/>
      <w:outlineLvl w:val="3"/>
      <w:spacing w:after="290" w:afterLines="0" w:afterAutospacing="0" w:before="280" w:beforeLines="0" w:beforeAutospacing="0" w:line="372" w:lineRule="auto"/>
    </w:pPr>
    <w:rPr>
      <w:b w:val="1"/>
      <w:sz w:val="28"/>
      <w:rFonts w:ascii="Arial" w:hAnsi="Arial" w:eastAsia="黑体"/>
    </w:rPr>
  </w:style>
  <w:style w:type="character" w:styleId="6" w:default="1">
    <w:name w:val="Default Paragraph Font"/>
    <w:uiPriority w:val="0"/>
    <w:semiHidden/>
  </w:style>
  <w:style w:type="table" w:styleId="5" w:default="1">
    <w:name w:val="Normal Table"/>
    <w:uiPriority w:val="0"/>
    <w:semiHidden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4" Type="http://schemas.openxmlformats.org/officeDocument/2006/relationships/numbering" Target="numbering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a:dist="25400" a:dir="5400000" a:sy="-100000" a:endA="300" a:endPos="40000" a:stA="50000" a: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7</TotalTime>
  <Pages>1</Pages>
  <Words>0</Words>
  <Characters>0</Characters>
  <Application>WPS Office_12.1.0.19302_F1E327BC-269C-435d-A152-05C5408002CA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Administrator</dc:creator>
  <cp:keywords/>
  <dc:description/>
  <cp:lastModifiedBy>唯一</cp:lastModifiedBy>
  <cp:revision>0</cp:revision>
  <dcterms:created xsi:type="dcterms:W3CDTF">2024-12-17T01:52:35Z</dcterms:created>
  <dcterms:modified xsi:type="dcterms:W3CDTF">2024-12-17T02:00:25Z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2052-12.1.0.19302</vt:lpwstr>
  </property>
  <property fmtid="{D5CDD505-2E9C-101B-9397-08002B2CF9AE}" pid="3" name="ICV">
    <vt:lpwstr>BEA49BBE5BCE4427A178F76B5F735F87_12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FD568">
      <w:pPr>
        <w:pStyle w:val="2"/>
        <w:bidi w:val="0"/>
        <w:ind w:firstLine="1687" w:firstLineChars="300"/>
        <w:rPr>
          <w:rFonts w:hint="eastAsia"/>
          <w:sz w:val="56"/>
          <w:szCs w:val="36"/>
          <w:lang w:val="en-US" w:eastAsia="zh-CN"/>
        </w:rPr>
      </w:pPr>
      <w:r>
        <w:rPr>
          <w:rFonts w:hint="eastAsia"/>
          <w:sz w:val="56"/>
          <w:szCs w:val="36"/>
          <w:lang w:eastAsia="zh-CN"/>
        </w:rPr>
        <w:t>南关村</w:t>
      </w:r>
      <w:r>
        <w:rPr>
          <w:rFonts w:hint="eastAsia"/>
          <w:sz w:val="56"/>
          <w:szCs w:val="36"/>
          <w:lang w:val="en-US" w:eastAsia="zh-CN"/>
        </w:rPr>
        <w:t>2025谋划项目</w:t>
      </w:r>
    </w:p>
    <w:p w14:paraId="5FEF48CF">
      <w:pPr>
        <w:numPr>
          <w:ilvl w:val="0"/>
          <w:numId w:val="1"/>
        </w:num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维修东西大街道路500米（油面或硬化）</w:t>
      </w:r>
    </w:p>
    <w:p w14:paraId="17FA6A18">
      <w:pPr>
        <w:numPr>
          <w:ilvl w:val="0"/>
          <w:numId w:val="1"/>
        </w:numPr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村内胡同提升改造硬化路面2000米方便村民出行</w:t>
      </w:r>
    </w:p>
    <w:p w14:paraId="259A242A">
      <w:pPr>
        <w:numPr>
          <w:ilvl w:val="0"/>
          <w:numId w:val="1"/>
        </w:numPr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土地流转100亩为群众谋利益增产增收便于耕种</w:t>
      </w:r>
    </w:p>
    <w:p w14:paraId="1DC263FF">
      <w:pPr>
        <w:numPr>
          <w:ilvl w:val="0"/>
          <w:numId w:val="1"/>
        </w:numPr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打机井5眼便于村民浇地</w:t>
      </w:r>
    </w:p>
    <w:p w14:paraId="3FD6D5A0">
      <w:pPr>
        <w:numPr>
          <w:ilvl w:val="0"/>
          <w:numId w:val="1"/>
        </w:numPr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南北大道两侧硬化2000米改善人居环境</w:t>
      </w:r>
    </w:p>
    <w:p w14:paraId="5AA778D6">
      <w:pPr>
        <w:numPr>
          <w:ilvl w:val="0"/>
          <w:numId w:val="1"/>
        </w:numPr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村室院内硬化180平方提升改造                                                  </w:t>
      </w:r>
    </w:p>
    <w:p w14:paraId="7FAD696E">
      <w:pPr>
        <w:widowControl w:val="0"/>
        <w:numPr>
          <w:numId w:val="0"/>
        </w:numPr>
        <w:jc w:val="both"/>
        <w:rPr>
          <w:rFonts w:hint="eastAsia"/>
          <w:sz w:val="36"/>
          <w:szCs w:val="44"/>
          <w:lang w:val="en-US" w:eastAsia="zh-CN"/>
        </w:rPr>
      </w:pPr>
    </w:p>
    <w:p w14:paraId="0AC78E15">
      <w:pPr>
        <w:widowControl w:val="0"/>
        <w:numPr>
          <w:numId w:val="0"/>
        </w:numPr>
        <w:jc w:val="both"/>
        <w:rPr>
          <w:rFonts w:hint="eastAsia"/>
          <w:sz w:val="36"/>
          <w:szCs w:val="44"/>
          <w:lang w:val="en-US" w:eastAsia="zh-CN"/>
        </w:rPr>
      </w:pPr>
    </w:p>
    <w:p w14:paraId="0C06E07F">
      <w:pPr>
        <w:widowControl w:val="0"/>
        <w:numPr>
          <w:numId w:val="0"/>
        </w:numPr>
        <w:jc w:val="both"/>
        <w:rPr>
          <w:rFonts w:hint="eastAsia"/>
          <w:sz w:val="36"/>
          <w:szCs w:val="44"/>
          <w:lang w:val="en-US" w:eastAsia="zh-CN"/>
        </w:rPr>
      </w:pPr>
    </w:p>
    <w:p w14:paraId="75D34156">
      <w:pPr>
        <w:widowControl w:val="0"/>
        <w:numPr>
          <w:numId w:val="0"/>
        </w:numPr>
        <w:jc w:val="both"/>
        <w:rPr>
          <w:rFonts w:hint="eastAsia"/>
          <w:sz w:val="36"/>
          <w:szCs w:val="44"/>
          <w:lang w:val="en-US" w:eastAsia="zh-CN"/>
        </w:rPr>
      </w:pPr>
    </w:p>
    <w:p w14:paraId="41B1786C">
      <w:pPr>
        <w:widowControl w:val="0"/>
        <w:numPr>
          <w:numId w:val="0"/>
        </w:numPr>
        <w:jc w:val="both"/>
        <w:rPr>
          <w:rFonts w:hint="eastAsia"/>
          <w:sz w:val="36"/>
          <w:szCs w:val="44"/>
          <w:lang w:val="en-US" w:eastAsia="zh-CN"/>
        </w:rPr>
      </w:pPr>
    </w:p>
    <w:p w14:paraId="6714993F">
      <w:pPr>
        <w:widowControl w:val="0"/>
        <w:numPr>
          <w:numId w:val="0"/>
        </w:numPr>
        <w:jc w:val="both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                               南关村村委会</w:t>
      </w:r>
    </w:p>
    <w:p w14:paraId="7AFEB390">
      <w:pPr>
        <w:widowControl w:val="0"/>
        <w:numPr>
          <w:numId w:val="0"/>
        </w:numPr>
        <w:jc w:val="both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                              2024年12月27号</w:t>
      </w:r>
      <w:bookmarkStart w:id="0" w:name="_GoBack"/>
      <w:bookmarkEnd w:id="0"/>
    </w:p>
    <w:p w14:paraId="3233E9B6">
      <w:pPr>
        <w:numPr>
          <w:numId w:val="0"/>
        </w:numPr>
        <w:rPr>
          <w:rFonts w:hint="default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