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8D0B0">
      <w:pPr>
        <w:jc w:val="center"/>
        <w:rPr>
          <w:rFonts w:hint="eastAsia"/>
        </w:rPr>
      </w:pPr>
      <w:r>
        <w:rPr>
          <w:rFonts w:hint="eastAsia" w:ascii="宋体" w:hAnsi="宋体" w:eastAsia="宋体" w:cs="宋体"/>
          <w:sz w:val="32"/>
          <w:szCs w:val="32"/>
        </w:rPr>
        <w:t>后毕庄村2025年年度计划</w:t>
      </w:r>
    </w:p>
    <w:p w14:paraId="5B9B2E8C">
      <w:pPr>
        <w:rPr>
          <w:rFonts w:hint="eastAsia"/>
          <w:sz w:val="28"/>
          <w:szCs w:val="28"/>
        </w:rPr>
      </w:pPr>
      <w:r>
        <w:rPr>
          <w:rFonts w:hint="eastAsia"/>
          <w:sz w:val="28"/>
          <w:szCs w:val="28"/>
          <w:lang w:eastAsia="zh-CN"/>
        </w:rPr>
        <w:t xml:space="preserve">   </w:t>
      </w:r>
      <w:r>
        <w:rPr>
          <w:rFonts w:hint="eastAsia"/>
          <w:sz w:val="28"/>
          <w:szCs w:val="28"/>
        </w:rPr>
        <w:t>后毕庄村位于濮城镇政府南1.5公里,全村人口403户，1534人，党员36名，村两委5人,共4个村民小组，1200亩土地。</w:t>
      </w:r>
    </w:p>
    <w:p w14:paraId="08FB3F6C">
      <w:pPr>
        <w:rPr>
          <w:rFonts w:hint="eastAsia"/>
          <w:sz w:val="28"/>
          <w:szCs w:val="28"/>
        </w:rPr>
      </w:pPr>
      <w:r>
        <w:rPr>
          <w:rFonts w:hint="eastAsia"/>
          <w:sz w:val="28"/>
          <w:szCs w:val="28"/>
          <w:lang w:eastAsia="zh-CN"/>
        </w:rPr>
        <w:t xml:space="preserve">   </w:t>
      </w:r>
      <w:r>
        <w:rPr>
          <w:rFonts w:hint="eastAsia"/>
          <w:sz w:val="28"/>
          <w:szCs w:val="28"/>
        </w:rPr>
        <w:t>2024年，我们村两委成员和党员群众代表在村室对明年围绕着国家战略乡村振兴农村优先发展，按照产业兴旺、生态宜居、乡风文明、治理有效、生活富裕的要求进行了全村谋划明年村庄发展进行了讨论，谋划制定出其以下目标:</w:t>
      </w:r>
    </w:p>
    <w:p w14:paraId="6CCB9BB8">
      <w:pPr>
        <w:rPr>
          <w:rFonts w:hint="eastAsia"/>
          <w:sz w:val="28"/>
          <w:szCs w:val="28"/>
        </w:rPr>
      </w:pPr>
      <w:r>
        <w:rPr>
          <w:rFonts w:hint="eastAsia"/>
          <w:sz w:val="28"/>
          <w:szCs w:val="28"/>
        </w:rPr>
        <w:t>一、今年实施项目本村的优势是土地，去年村两委成立了合作社和润泽公司，2025年再流转土地650亩，种植了特色经济作物，中药材和蔬菜。</w:t>
      </w:r>
    </w:p>
    <w:p w14:paraId="1D2F435D">
      <w:pPr>
        <w:rPr>
          <w:rFonts w:hint="eastAsia"/>
          <w:sz w:val="28"/>
          <w:szCs w:val="28"/>
        </w:rPr>
      </w:pPr>
      <w:r>
        <w:rPr>
          <w:rFonts w:hint="eastAsia"/>
          <w:sz w:val="28"/>
          <w:szCs w:val="28"/>
        </w:rPr>
        <w:t>二、投资3万，在村主干道路口铺设花砖，整体提升村内环境。</w:t>
      </w:r>
    </w:p>
    <w:p w14:paraId="719A599C">
      <w:pPr>
        <w:rPr>
          <w:rFonts w:hint="eastAsia"/>
          <w:sz w:val="28"/>
          <w:szCs w:val="28"/>
        </w:rPr>
      </w:pPr>
      <w:r>
        <w:rPr>
          <w:rFonts w:hint="eastAsia"/>
          <w:sz w:val="28"/>
          <w:szCs w:val="28"/>
        </w:rPr>
        <w:t>三、投资200万元，新建编织深加工企业。</w:t>
      </w:r>
    </w:p>
    <w:p w14:paraId="523ADE0D">
      <w:pPr>
        <w:rPr>
          <w:rFonts w:hint="eastAsia"/>
          <w:sz w:val="28"/>
          <w:szCs w:val="28"/>
        </w:rPr>
      </w:pPr>
      <w:r>
        <w:rPr>
          <w:rFonts w:hint="eastAsia"/>
          <w:sz w:val="28"/>
          <w:szCs w:val="28"/>
        </w:rPr>
        <w:t>四、对东西大街主干道损坏严重的进行铺设沥青路面。</w:t>
      </w:r>
    </w:p>
    <w:p w14:paraId="0C254A94">
      <w:pPr>
        <w:rPr>
          <w:rFonts w:hint="eastAsia"/>
          <w:sz w:val="28"/>
          <w:szCs w:val="28"/>
        </w:rPr>
      </w:pPr>
      <w:r>
        <w:rPr>
          <w:rFonts w:hint="eastAsia"/>
          <w:sz w:val="28"/>
          <w:szCs w:val="28"/>
        </w:rPr>
        <w:t>五、投资1万元，村内游园一处。</w:t>
      </w:r>
    </w:p>
    <w:p w14:paraId="41F4FFB5">
      <w:pPr>
        <w:rPr>
          <w:rFonts w:hint="eastAsia"/>
          <w:sz w:val="28"/>
          <w:szCs w:val="28"/>
        </w:rPr>
      </w:pPr>
      <w:r>
        <w:rPr>
          <w:rFonts w:hint="eastAsia"/>
          <w:sz w:val="28"/>
          <w:szCs w:val="28"/>
        </w:rPr>
        <w:t>六、定期进行矛盾纠纷排查工作，制定台账，及时消除化解。</w:t>
      </w:r>
    </w:p>
    <w:p w14:paraId="70285083">
      <w:pPr>
        <w:rPr>
          <w:rFonts w:hint="eastAsia"/>
          <w:sz w:val="28"/>
          <w:szCs w:val="28"/>
        </w:rPr>
      </w:pPr>
      <w:r>
        <w:rPr>
          <w:rFonts w:hint="eastAsia"/>
          <w:sz w:val="28"/>
          <w:szCs w:val="28"/>
        </w:rPr>
        <w:t>七、持续推进移风易俗，发挥“一约五会”作用。</w:t>
      </w:r>
    </w:p>
    <w:p w14:paraId="0CFE9557">
      <w:pPr>
        <w:rPr>
          <w:rFonts w:hint="eastAsia"/>
          <w:sz w:val="28"/>
          <w:szCs w:val="28"/>
        </w:rPr>
      </w:pPr>
      <w:r>
        <w:rPr>
          <w:rFonts w:hint="eastAsia"/>
          <w:sz w:val="28"/>
          <w:szCs w:val="28"/>
          <w:lang w:eastAsia="zh-CN"/>
        </w:rPr>
        <w:t xml:space="preserve">                                           </w:t>
      </w:r>
      <w:r>
        <w:rPr>
          <w:rFonts w:hint="eastAsia"/>
          <w:sz w:val="28"/>
          <w:szCs w:val="28"/>
        </w:rPr>
        <w:t>后毕庄村民委员会</w:t>
      </w:r>
    </w:p>
    <w:p w14:paraId="67DC67BF">
      <w:pPr>
        <w:rPr>
          <w:sz w:val="34"/>
          <w:szCs w:val="34"/>
        </w:rPr>
      </w:pPr>
      <w:r>
        <w:rPr>
          <w:rFonts w:hint="eastAsia"/>
          <w:sz w:val="28"/>
          <w:szCs w:val="28"/>
          <w:lang w:eastAsia="zh-CN"/>
        </w:rPr>
        <w:t xml:space="preserve">                                          </w:t>
      </w:r>
      <w:bookmarkStart w:id="0" w:name="_GoBack"/>
      <w:bookmarkEnd w:id="0"/>
      <w:r>
        <w:rPr>
          <w:rFonts w:hint="eastAsia"/>
          <w:sz w:val="28"/>
          <w:szCs w:val="28"/>
          <w:lang w:eastAsia="zh-CN"/>
        </w:rPr>
        <w:t xml:space="preserve"> </w:t>
      </w:r>
      <w:r>
        <w:rPr>
          <w:rFonts w:hint="eastAsia"/>
          <w:sz w:val="28"/>
          <w:szCs w:val="28"/>
        </w:rPr>
        <w:t>2025年1月6日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2025-01-09T07:25:01Z</dcterms:created>
  <dc:creator>iPhone</dc:creator>
  <cp:lastModifiedBy>iPhone</cp:lastModifiedBy>
  <dcterms:modified xsi:type="dcterms:W3CDTF">2025-01-08T16:29:43Z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2052-12.20.0</vt:lpwstr>
  </property>
  <property fmtid="{D5CDD505-2E9C-101B-9397-08002B2CF9AE}" pid="3" name="ICV">
    <vt:lpwstr>7BCE7657F66F82F74D287E67C7317687_31</vt:lpwstr>
  </property>
</Properties>
</file>