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95EDF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西张</w:t>
      </w:r>
      <w:r>
        <w:rPr>
          <w:rFonts w:hint="eastAsia"/>
          <w:sz w:val="32"/>
          <w:szCs w:val="32"/>
          <w:lang w:eastAsia="zh-CN"/>
        </w:rPr>
        <w:t>村</w:t>
      </w:r>
      <w:r>
        <w:rPr>
          <w:rFonts w:hint="eastAsia"/>
          <w:sz w:val="32"/>
          <w:szCs w:val="32"/>
        </w:rPr>
        <w:t>2025年年度计划</w:t>
      </w:r>
    </w:p>
    <w:p w14:paraId="2D55402B">
      <w:pPr>
        <w:rPr>
          <w:rFonts w:hint="default" w:ascii="Calibri" w:hAnsi="Calibri" w:eastAsia="Calibri" w:cs="Calibri"/>
        </w:rPr>
      </w:pPr>
    </w:p>
    <w:p w14:paraId="4D544441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1.投资3万元更换太阳能路灯85 盏。</w:t>
      </w:r>
    </w:p>
    <w:p w14:paraId="60A93303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2.投资10万元，硬化村内胡同长2000米，宽3米。</w:t>
      </w:r>
    </w:p>
    <w:p w14:paraId="67E6150B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3.投资5万元对2024年新打的5眼机井添加配套设施，使其能正常使用。</w:t>
      </w:r>
    </w:p>
    <w:p w14:paraId="6E3970C5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4.对村内卫生死角进行清理，提升村容村貌。</w:t>
      </w:r>
    </w:p>
    <w:p w14:paraId="6B325D0B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5.拟发展党员1名。</w:t>
      </w:r>
    </w:p>
    <w:p w14:paraId="124280A5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6. 全面排查村内困难群众，及时与民政部门结合，增加或减少享受低保的群众。</w:t>
      </w:r>
    </w:p>
    <w:p w14:paraId="182FE0CA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7.定期进行矛盾纠纷排查工作，制定台账，及时消除化解。</w:t>
      </w:r>
    </w:p>
    <w:p w14:paraId="1CA4B782">
      <w:pPr>
        <w:jc w:val="left"/>
        <w:rPr>
          <w:rFonts w:hint="default" w:ascii="Calibri" w:hAnsi="Calibri" w:eastAsia="Calibri" w:cs="Calibri"/>
          <w:sz w:val="28"/>
          <w:szCs w:val="28"/>
        </w:rPr>
      </w:pPr>
      <w:r>
        <w:rPr>
          <w:rFonts w:hint="default" w:ascii="Calibri" w:hAnsi="Calibri" w:eastAsia="Calibri" w:cs="Calibri"/>
          <w:sz w:val="28"/>
          <w:szCs w:val="28"/>
        </w:rPr>
        <w:t>8. 根据网格化分工，定期进行消防燃气等安全隐患排查，消除隐患。</w:t>
      </w:r>
    </w:p>
    <w:p w14:paraId="6EA6A232">
      <w:pPr>
        <w:rPr>
          <w:rFonts w:hint="eastAsia"/>
          <w:sz w:val="28"/>
          <w:szCs w:val="28"/>
        </w:rPr>
      </w:pPr>
    </w:p>
    <w:p w14:paraId="2912F7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                                             西</w:t>
      </w:r>
      <w:r>
        <w:rPr>
          <w:rFonts w:hint="eastAsia"/>
          <w:sz w:val="28"/>
          <w:szCs w:val="28"/>
        </w:rPr>
        <w:t>张村民委员会</w:t>
      </w:r>
    </w:p>
    <w:p w14:paraId="51D95EDF">
      <w:pPr>
        <w:rPr>
          <w:sz w:val="34"/>
          <w:szCs w:val="34"/>
        </w:rPr>
      </w:pPr>
      <w:r>
        <w:rPr>
          <w:rFonts w:hint="eastAsia"/>
          <w:sz w:val="28"/>
          <w:szCs w:val="28"/>
          <w:lang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 xml:space="preserve">                     </w:t>
      </w:r>
      <w:r>
        <w:rPr>
          <w:rFonts w:hint="eastAsia"/>
          <w:sz w:val="28"/>
          <w:szCs w:val="28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2025-01-08T15:25:01Z</dcterms:created>
  <dc:creator>iPhone</dc:creator>
  <cp:lastModifiedBy>iPhone</cp:lastModifiedBy>
  <dcterms:modified xsi:type="dcterms:W3CDTF">2025-01-08T15:32:33Z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7BCE7657F66F82F74D287E67C7317687_31</vt:lpwstr>
  </property>
</Properties>
</file>